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ADBF4" w14:textId="77777777" w:rsidR="00BA5A90" w:rsidRDefault="00BA5A90" w:rsidP="00BA5A90">
      <w:pPr>
        <w:spacing w:line="240" w:lineRule="auto"/>
        <w:jc w:val="both"/>
        <w:rPr>
          <w:rFonts w:cstheme="minorHAnsi"/>
          <w:b/>
          <w:sz w:val="24"/>
          <w:szCs w:val="24"/>
        </w:rPr>
      </w:pPr>
    </w:p>
    <w:p w14:paraId="27B38197" w14:textId="528F6A8C" w:rsidR="006B2273" w:rsidRPr="00BA5A90" w:rsidRDefault="00BA5A90" w:rsidP="00BA5A90">
      <w:pPr>
        <w:spacing w:line="240" w:lineRule="auto"/>
        <w:jc w:val="both"/>
        <w:rPr>
          <w:rFonts w:cstheme="minorHAnsi"/>
          <w:b/>
          <w:sz w:val="28"/>
          <w:szCs w:val="28"/>
        </w:rPr>
      </w:pPr>
      <w:r w:rsidRPr="00BA5A90">
        <w:rPr>
          <w:rFonts w:cstheme="minorHAnsi"/>
          <w:b/>
          <w:sz w:val="28"/>
          <w:szCs w:val="28"/>
        </w:rPr>
        <w:t>Ogłoszenie o przetargu ustnym nieograniczonym nieruchomości gruntowej zabudowanej zlokalizowanej w Dziekanowicach 66</w:t>
      </w:r>
    </w:p>
    <w:p w14:paraId="7ADE63CA" w14:textId="7E8CFCAC" w:rsidR="00B833EF" w:rsidRPr="00ED72E2" w:rsidRDefault="00B833EF" w:rsidP="006B2273">
      <w:pPr>
        <w:spacing w:line="240" w:lineRule="auto"/>
        <w:ind w:left="4535" w:firstLine="288"/>
        <w:jc w:val="both"/>
        <w:rPr>
          <w:rFonts w:cstheme="minorHAnsi"/>
          <w:sz w:val="26"/>
          <w:szCs w:val="26"/>
        </w:rPr>
      </w:pPr>
    </w:p>
    <w:p w14:paraId="19F12795" w14:textId="2F54DD96" w:rsidR="00ED72E2" w:rsidRPr="00BA5A90" w:rsidRDefault="00BA5A90" w:rsidP="00BA5A90">
      <w:pPr>
        <w:spacing w:after="200" w:line="276" w:lineRule="auto"/>
        <w:jc w:val="both"/>
        <w:rPr>
          <w:rFonts w:ascii="Calibri" w:hAnsi="Calibri" w:cs="Arial"/>
          <w:sz w:val="24"/>
          <w:szCs w:val="24"/>
        </w:rPr>
      </w:pPr>
      <w:r w:rsidRPr="00BA5A90">
        <w:rPr>
          <w:rFonts w:ascii="Calibri" w:hAnsi="Calibri" w:cs="Arial"/>
          <w:b/>
          <w:sz w:val="24"/>
          <w:szCs w:val="24"/>
        </w:rPr>
        <w:t xml:space="preserve">Burmistrz Gminy i Miasta Dobczyce </w:t>
      </w:r>
      <w:r w:rsidR="000E03EF">
        <w:rPr>
          <w:rFonts w:ascii="Calibri" w:hAnsi="Calibri" w:cs="Arial"/>
          <w:b/>
          <w:sz w:val="24"/>
          <w:szCs w:val="24"/>
        </w:rPr>
        <w:t xml:space="preserve">ogłasza </w:t>
      </w:r>
      <w:r w:rsidR="0034050E">
        <w:rPr>
          <w:rFonts w:ascii="Calibri" w:hAnsi="Calibri" w:cs="Arial"/>
          <w:b/>
          <w:sz w:val="24"/>
          <w:szCs w:val="24"/>
        </w:rPr>
        <w:t>PRZETARG USTNY NIEOGRANICZONY</w:t>
      </w:r>
      <w:r w:rsidRPr="00BA5A90">
        <w:rPr>
          <w:rFonts w:ascii="Calibri" w:hAnsi="Calibri" w:cs="Arial"/>
          <w:b/>
          <w:sz w:val="24"/>
          <w:szCs w:val="24"/>
        </w:rPr>
        <w:t xml:space="preserve"> </w:t>
      </w:r>
      <w:r w:rsidR="006B2273" w:rsidRPr="00BA5A90">
        <w:rPr>
          <w:rFonts w:ascii="Calibri" w:hAnsi="Calibri" w:cs="Arial"/>
          <w:b/>
          <w:sz w:val="24"/>
          <w:szCs w:val="24"/>
        </w:rPr>
        <w:t>na wynajem</w:t>
      </w:r>
      <w:r w:rsidR="00A32120" w:rsidRPr="00BA5A90">
        <w:rPr>
          <w:rFonts w:ascii="Calibri" w:hAnsi="Calibri" w:cs="Arial"/>
          <w:b/>
          <w:sz w:val="24"/>
          <w:szCs w:val="24"/>
        </w:rPr>
        <w:t xml:space="preserve"> na czas nieokreślony nieruchomość gruntową, o powierzchni 0.18 ha, zabudowaną </w:t>
      </w:r>
      <w:proofErr w:type="spellStart"/>
      <w:r w:rsidR="00A32120" w:rsidRPr="00BA5A90">
        <w:rPr>
          <w:rFonts w:ascii="Calibri" w:hAnsi="Calibri" w:cs="Arial"/>
          <w:b/>
          <w:sz w:val="24"/>
          <w:szCs w:val="24"/>
        </w:rPr>
        <w:t>trzechkondygnacyjnym</w:t>
      </w:r>
      <w:proofErr w:type="spellEnd"/>
      <w:r w:rsidR="00A32120" w:rsidRPr="00BA5A90">
        <w:rPr>
          <w:rFonts w:ascii="Calibri" w:hAnsi="Calibri" w:cs="Arial"/>
          <w:b/>
          <w:sz w:val="24"/>
          <w:szCs w:val="24"/>
        </w:rPr>
        <w:t xml:space="preserve"> budynkiem szkolnym o powierzchni całkowitej 359,78 m</w:t>
      </w:r>
      <w:r w:rsidR="00A32120" w:rsidRPr="00BA5A90">
        <w:rPr>
          <w:rFonts w:ascii="Calibri" w:hAnsi="Calibri" w:cs="Arial"/>
          <w:b/>
          <w:sz w:val="24"/>
          <w:szCs w:val="24"/>
          <w:vertAlign w:val="superscript"/>
        </w:rPr>
        <w:t>2</w:t>
      </w:r>
      <w:r w:rsidR="00A32120" w:rsidRPr="00BA5A90">
        <w:rPr>
          <w:rFonts w:ascii="Calibri" w:hAnsi="Calibri" w:cs="Arial"/>
          <w:b/>
          <w:sz w:val="24"/>
          <w:szCs w:val="24"/>
        </w:rPr>
        <w:t xml:space="preserve">, stanowiącą mienie komunalne, zlokalizowaną w Dziekanowicach 66, </w:t>
      </w:r>
      <w:r w:rsidR="00952B54" w:rsidRPr="00BA5A90">
        <w:rPr>
          <w:rFonts w:ascii="Calibri" w:hAnsi="Calibri" w:cs="Arial"/>
          <w:b/>
          <w:sz w:val="24"/>
          <w:szCs w:val="24"/>
        </w:rPr>
        <w:t xml:space="preserve"> </w:t>
      </w:r>
      <w:r w:rsidR="00A32120" w:rsidRPr="00BA5A90">
        <w:rPr>
          <w:rFonts w:ascii="Calibri" w:hAnsi="Calibri" w:cs="Arial"/>
          <w:sz w:val="24"/>
          <w:szCs w:val="24"/>
        </w:rPr>
        <w:t xml:space="preserve">oznaczonej jako działka nr 169, dla której Sąd Rejonowy w Myślenicach Zamiejscowy V Wydział Ksiąg Wieczystych z/s w Dobczycach prowadzi księgę </w:t>
      </w:r>
      <w:r w:rsidR="009A12E2" w:rsidRPr="00BA5A90">
        <w:rPr>
          <w:rFonts w:ascii="Calibri" w:hAnsi="Calibri" w:cs="Arial"/>
          <w:sz w:val="24"/>
          <w:szCs w:val="24"/>
        </w:rPr>
        <w:t>wieczystą KR2</w:t>
      </w:r>
      <w:r w:rsidR="00A32120" w:rsidRPr="00BA5A90">
        <w:rPr>
          <w:rFonts w:ascii="Calibri" w:hAnsi="Calibri" w:cs="Arial"/>
          <w:sz w:val="24"/>
          <w:szCs w:val="24"/>
        </w:rPr>
        <w:t>Y/00031078/1, z przeznaczeniem na usługi publiczne</w:t>
      </w:r>
      <w:r w:rsidR="00A94B51" w:rsidRPr="00BA5A90">
        <w:rPr>
          <w:rFonts w:ascii="Calibri" w:hAnsi="Calibri" w:cs="Arial"/>
          <w:sz w:val="24"/>
          <w:szCs w:val="24"/>
        </w:rPr>
        <w:t xml:space="preserve"> oznaczone symbolem 1UP. Lokal wyposażony jest w instalację: elektryczną, </w:t>
      </w:r>
      <w:proofErr w:type="spellStart"/>
      <w:r w:rsidR="00A94B51" w:rsidRPr="00BA5A90">
        <w:rPr>
          <w:rFonts w:ascii="Calibri" w:hAnsi="Calibri" w:cs="Arial"/>
          <w:sz w:val="24"/>
          <w:szCs w:val="24"/>
        </w:rPr>
        <w:t>wodno</w:t>
      </w:r>
      <w:proofErr w:type="spellEnd"/>
      <w:r w:rsidR="00A94B51" w:rsidRPr="00BA5A90">
        <w:rPr>
          <w:rFonts w:ascii="Calibri" w:hAnsi="Calibri" w:cs="Arial"/>
          <w:sz w:val="24"/>
          <w:szCs w:val="24"/>
        </w:rPr>
        <w:t xml:space="preserve"> – kanalizacyjną (szambo), gazową, centralnego ogrzewania.</w:t>
      </w:r>
    </w:p>
    <w:p w14:paraId="342DC71E" w14:textId="6D59BA3A" w:rsidR="004F2C51" w:rsidRPr="00BA5A90" w:rsidRDefault="00A94B51" w:rsidP="0085696B">
      <w:pPr>
        <w:spacing w:line="276" w:lineRule="auto"/>
        <w:ind w:firstLine="709"/>
        <w:jc w:val="both"/>
        <w:rPr>
          <w:rFonts w:ascii="Calibri" w:hAnsi="Calibri" w:cs="Arial"/>
          <w:b/>
          <w:sz w:val="24"/>
          <w:szCs w:val="24"/>
        </w:rPr>
      </w:pPr>
      <w:r w:rsidRPr="00BA5A90">
        <w:rPr>
          <w:rFonts w:ascii="Calibri" w:hAnsi="Calibri" w:cs="Arial"/>
          <w:b/>
          <w:sz w:val="24"/>
          <w:szCs w:val="24"/>
        </w:rPr>
        <w:t>Otwarcie przetargu</w:t>
      </w:r>
      <w:r w:rsidR="004F2C51" w:rsidRPr="00BA5A90">
        <w:rPr>
          <w:rFonts w:ascii="Calibri" w:hAnsi="Calibri" w:cs="Arial"/>
          <w:b/>
          <w:sz w:val="24"/>
          <w:szCs w:val="24"/>
        </w:rPr>
        <w:t xml:space="preserve"> odbędzie się 12.03.2021 r.</w:t>
      </w:r>
      <w:r w:rsidR="006767E2">
        <w:rPr>
          <w:rFonts w:ascii="Calibri" w:hAnsi="Calibri" w:cs="Arial"/>
          <w:b/>
          <w:sz w:val="24"/>
          <w:szCs w:val="24"/>
        </w:rPr>
        <w:t xml:space="preserve"> w</w:t>
      </w:r>
      <w:r w:rsidR="004F2C51" w:rsidRPr="00BA5A90">
        <w:rPr>
          <w:rFonts w:ascii="Calibri" w:hAnsi="Calibri" w:cs="Arial"/>
          <w:b/>
          <w:sz w:val="24"/>
          <w:szCs w:val="24"/>
        </w:rPr>
        <w:t xml:space="preserve"> Urzędzie Gminy i Miasta Dobczyce, Rynek 26 w </w:t>
      </w:r>
      <w:r w:rsidR="00952B54" w:rsidRPr="00BA5A90">
        <w:rPr>
          <w:rFonts w:ascii="Calibri" w:hAnsi="Calibri" w:cs="Arial"/>
          <w:b/>
          <w:sz w:val="24"/>
          <w:szCs w:val="24"/>
        </w:rPr>
        <w:t>s</w:t>
      </w:r>
      <w:r w:rsidR="004F2C51" w:rsidRPr="00BA5A90">
        <w:rPr>
          <w:rFonts w:ascii="Calibri" w:hAnsi="Calibri" w:cs="Arial"/>
          <w:b/>
          <w:sz w:val="24"/>
          <w:szCs w:val="24"/>
        </w:rPr>
        <w:t xml:space="preserve">ali konferencyjnej – parter, o godzinie 11 </w:t>
      </w:r>
      <w:r w:rsidR="004F2C51" w:rsidRPr="00BA5A90">
        <w:rPr>
          <w:rFonts w:ascii="Calibri" w:hAnsi="Calibri" w:cs="Arial"/>
          <w:b/>
          <w:sz w:val="24"/>
          <w:szCs w:val="24"/>
          <w:vertAlign w:val="superscript"/>
        </w:rPr>
        <w:t>00</w:t>
      </w:r>
      <w:r w:rsidR="004F2C51" w:rsidRPr="00BA5A90">
        <w:rPr>
          <w:rFonts w:ascii="Calibri" w:hAnsi="Calibri" w:cs="Arial"/>
          <w:b/>
          <w:sz w:val="24"/>
          <w:szCs w:val="24"/>
        </w:rPr>
        <w:t xml:space="preserve">. </w:t>
      </w:r>
    </w:p>
    <w:p w14:paraId="11B9337D" w14:textId="2C3CA898" w:rsidR="004F2C51" w:rsidRPr="00BA5A90" w:rsidRDefault="004F2C51" w:rsidP="0085696B">
      <w:pPr>
        <w:spacing w:line="276" w:lineRule="auto"/>
        <w:jc w:val="both"/>
        <w:rPr>
          <w:rFonts w:ascii="Calibri" w:hAnsi="Calibri" w:cs="Arial"/>
          <w:b/>
          <w:sz w:val="24"/>
          <w:szCs w:val="24"/>
        </w:rPr>
      </w:pPr>
      <w:r w:rsidRPr="00BA5A90">
        <w:rPr>
          <w:rFonts w:ascii="Calibri" w:hAnsi="Calibri" w:cs="Arial"/>
          <w:b/>
          <w:sz w:val="24"/>
          <w:szCs w:val="24"/>
        </w:rPr>
        <w:t>Cena wywoławcza 2300 zł netto + 23 % VAT za miesiąc najmu.</w:t>
      </w:r>
    </w:p>
    <w:p w14:paraId="2E1C8C70" w14:textId="6CE41F88" w:rsidR="004F2C51" w:rsidRPr="00BA5A90" w:rsidRDefault="00FD7838" w:rsidP="0085696B">
      <w:pPr>
        <w:spacing w:line="276" w:lineRule="auto"/>
        <w:jc w:val="both"/>
        <w:rPr>
          <w:rFonts w:ascii="Calibri" w:hAnsi="Calibri" w:cs="Arial"/>
          <w:sz w:val="24"/>
          <w:szCs w:val="24"/>
        </w:rPr>
      </w:pPr>
      <w:r w:rsidRPr="00BA5A90">
        <w:rPr>
          <w:rFonts w:ascii="Calibri" w:hAnsi="Calibri" w:cs="Arial"/>
          <w:sz w:val="24"/>
          <w:szCs w:val="24"/>
        </w:rPr>
        <w:t>Na przyszłym N</w:t>
      </w:r>
      <w:r w:rsidR="004F2C51" w:rsidRPr="00BA5A90">
        <w:rPr>
          <w:rFonts w:ascii="Calibri" w:hAnsi="Calibri" w:cs="Arial"/>
          <w:sz w:val="24"/>
          <w:szCs w:val="24"/>
        </w:rPr>
        <w:t>ajemcy będzie</w:t>
      </w:r>
      <w:r w:rsidRPr="00BA5A90">
        <w:rPr>
          <w:rFonts w:ascii="Calibri" w:hAnsi="Calibri" w:cs="Arial"/>
          <w:sz w:val="24"/>
          <w:szCs w:val="24"/>
        </w:rPr>
        <w:t xml:space="preserve"> ciążył obowiązek płacenia podatku od nieruchomości zgodnie z ustawą z dnia 12 stycznia 1991 r. o</w:t>
      </w:r>
      <w:r w:rsidR="00094CE7" w:rsidRPr="00BA5A90">
        <w:rPr>
          <w:rFonts w:ascii="Calibri" w:hAnsi="Calibri" w:cs="Arial"/>
          <w:sz w:val="24"/>
          <w:szCs w:val="24"/>
        </w:rPr>
        <w:t xml:space="preserve"> podatkach i opłatach l</w:t>
      </w:r>
      <w:r w:rsidR="006767E2">
        <w:rPr>
          <w:rFonts w:ascii="Calibri" w:hAnsi="Calibri" w:cs="Arial"/>
          <w:sz w:val="24"/>
          <w:szCs w:val="24"/>
        </w:rPr>
        <w:t>okalnych (t.</w:t>
      </w:r>
      <w:bookmarkStart w:id="0" w:name="_GoBack"/>
      <w:bookmarkEnd w:id="0"/>
      <w:r w:rsidR="006767E2">
        <w:rPr>
          <w:rFonts w:ascii="Calibri" w:hAnsi="Calibri" w:cs="Arial"/>
          <w:sz w:val="24"/>
          <w:szCs w:val="24"/>
        </w:rPr>
        <w:t xml:space="preserve">j. Dz.U. z 2019. poz. 1170 </w:t>
      </w:r>
      <w:r w:rsidR="00094CE7" w:rsidRPr="00BA5A90">
        <w:rPr>
          <w:rFonts w:ascii="Calibri" w:hAnsi="Calibri" w:cs="Arial"/>
          <w:sz w:val="24"/>
          <w:szCs w:val="24"/>
        </w:rPr>
        <w:t xml:space="preserve"> ze zm.) ,</w:t>
      </w:r>
      <w:r w:rsidRPr="00BA5A90">
        <w:rPr>
          <w:rFonts w:ascii="Calibri" w:hAnsi="Calibri" w:cs="Arial"/>
          <w:sz w:val="24"/>
          <w:szCs w:val="24"/>
        </w:rPr>
        <w:t xml:space="preserve"> zawarcia umowy o dostawę energii elektrycznej, na dostawę wody, dostawę gazu oraz gospodarowanie odpadami komunalnymi.</w:t>
      </w:r>
    </w:p>
    <w:p w14:paraId="5687C13B" w14:textId="410E7F1C" w:rsidR="00DF26C7" w:rsidRPr="00BA5A90" w:rsidRDefault="00DF26C7" w:rsidP="0085696B">
      <w:pPr>
        <w:spacing w:line="276" w:lineRule="auto"/>
        <w:jc w:val="both"/>
        <w:rPr>
          <w:rFonts w:ascii="Calibri" w:hAnsi="Calibri" w:cs="Arial"/>
          <w:sz w:val="24"/>
          <w:szCs w:val="24"/>
        </w:rPr>
      </w:pPr>
      <w:r w:rsidRPr="00BA5A90">
        <w:rPr>
          <w:rFonts w:ascii="Calibri" w:hAnsi="Calibri" w:cs="Arial"/>
          <w:sz w:val="24"/>
          <w:szCs w:val="24"/>
        </w:rPr>
        <w:t>Czynsz najmu będzie płatny miesięcznie, do 15 – tego dnia każdego miesiąca z góry.</w:t>
      </w:r>
    </w:p>
    <w:p w14:paraId="6D6E71BE" w14:textId="7E7976CC" w:rsidR="00DF26C7" w:rsidRPr="00BA5A90" w:rsidRDefault="00DF26C7" w:rsidP="0085696B">
      <w:pPr>
        <w:spacing w:line="276" w:lineRule="auto"/>
        <w:jc w:val="both"/>
        <w:rPr>
          <w:rFonts w:ascii="Calibri" w:hAnsi="Calibri" w:cs="Arial"/>
          <w:sz w:val="24"/>
          <w:szCs w:val="24"/>
        </w:rPr>
      </w:pPr>
      <w:r w:rsidRPr="00BA5A90">
        <w:rPr>
          <w:rFonts w:ascii="Calibri" w:hAnsi="Calibri" w:cs="Arial"/>
          <w:sz w:val="24"/>
          <w:szCs w:val="24"/>
        </w:rPr>
        <w:t>Wynajmujący zastrzega sobie możliwość aktualizacji czynszu określonego umową w okresach rocznych.</w:t>
      </w:r>
    </w:p>
    <w:p w14:paraId="642F1D07" w14:textId="76B91F96" w:rsidR="00DF26C7" w:rsidRPr="00BA5A90" w:rsidRDefault="00DF26C7" w:rsidP="0085696B">
      <w:pPr>
        <w:spacing w:line="276" w:lineRule="auto"/>
        <w:ind w:firstLine="708"/>
        <w:jc w:val="both"/>
        <w:rPr>
          <w:rFonts w:ascii="Calibri" w:hAnsi="Calibri" w:cs="Arial"/>
          <w:b/>
          <w:sz w:val="24"/>
          <w:szCs w:val="24"/>
        </w:rPr>
      </w:pPr>
      <w:r w:rsidRPr="00BA5A90">
        <w:rPr>
          <w:rFonts w:ascii="Calibri" w:hAnsi="Calibri" w:cs="Arial"/>
          <w:b/>
          <w:sz w:val="24"/>
          <w:szCs w:val="24"/>
        </w:rPr>
        <w:t xml:space="preserve">Warunkiem uczestnictwa w przetargu jest wpłacenie wadium w wysokości 250 zł na konto Urzędu Gminy i Miasta Dobczyce ul. Rynek 26, Bank Spółdzielczy Dobczyce nr konta: </w:t>
      </w:r>
      <w:r w:rsidR="000E03EF">
        <w:rPr>
          <w:rFonts w:ascii="Calibri" w:hAnsi="Calibri" w:cs="Arial"/>
          <w:b/>
          <w:sz w:val="24"/>
          <w:szCs w:val="24"/>
        </w:rPr>
        <w:t>87</w:t>
      </w:r>
      <w:r w:rsidRPr="00BA5A90">
        <w:rPr>
          <w:rFonts w:ascii="Calibri" w:hAnsi="Calibri" w:cs="Arial"/>
          <w:b/>
          <w:sz w:val="24"/>
          <w:szCs w:val="24"/>
        </w:rPr>
        <w:t xml:space="preserve"> 8602 0000 0000 0000 0752 00</w:t>
      </w:r>
      <w:r w:rsidR="000E03EF">
        <w:rPr>
          <w:rFonts w:ascii="Calibri" w:hAnsi="Calibri" w:cs="Arial"/>
          <w:b/>
          <w:sz w:val="24"/>
          <w:szCs w:val="24"/>
        </w:rPr>
        <w:t>15</w:t>
      </w:r>
      <w:r w:rsidR="0012606B" w:rsidRPr="00BA5A90">
        <w:rPr>
          <w:rFonts w:ascii="Calibri" w:hAnsi="Calibri" w:cs="Arial"/>
          <w:b/>
          <w:sz w:val="24"/>
          <w:szCs w:val="24"/>
        </w:rPr>
        <w:t xml:space="preserve"> do dnia 11.03.2021 r.</w:t>
      </w:r>
    </w:p>
    <w:p w14:paraId="39E131E6" w14:textId="1E9EAD73" w:rsidR="0012606B" w:rsidRPr="00BA5A90" w:rsidRDefault="0012606B" w:rsidP="0085696B">
      <w:pPr>
        <w:spacing w:line="276" w:lineRule="auto"/>
        <w:jc w:val="both"/>
        <w:rPr>
          <w:rFonts w:ascii="Calibri" w:hAnsi="Calibri" w:cs="Arial"/>
          <w:sz w:val="24"/>
          <w:szCs w:val="24"/>
        </w:rPr>
      </w:pPr>
      <w:r w:rsidRPr="00BA5A90">
        <w:rPr>
          <w:rFonts w:ascii="Calibri" w:hAnsi="Calibri" w:cs="Arial"/>
          <w:sz w:val="24"/>
          <w:szCs w:val="24"/>
        </w:rPr>
        <w:t>Wadium zwraca się niezwłocznie po odwołaniu lub zamknięciu przetargu, jednak nie później niż przed upływem 3 dni od dnia odwołania, zamknięcia, unieważnienia lub zakończenia wynikiem negatywnym przetargu. Osobie, która przetarg wygrała, wpłacone wadium zalicza się na poczet czynszu najmu. Wadium przepada, jeżeli wygrywający uchyli się od zawarcia umowy najmu.</w:t>
      </w:r>
    </w:p>
    <w:p w14:paraId="1DA002F8" w14:textId="5E11BCA8" w:rsidR="0012606B" w:rsidRPr="00BA5A90" w:rsidRDefault="0012606B" w:rsidP="0085696B">
      <w:pPr>
        <w:spacing w:line="276" w:lineRule="auto"/>
        <w:jc w:val="both"/>
        <w:rPr>
          <w:rFonts w:ascii="Calibri" w:hAnsi="Calibri" w:cs="Arial"/>
          <w:sz w:val="24"/>
          <w:szCs w:val="24"/>
        </w:rPr>
      </w:pPr>
      <w:r w:rsidRPr="00BA5A90">
        <w:rPr>
          <w:rFonts w:ascii="Calibri" w:hAnsi="Calibri" w:cs="Arial"/>
          <w:sz w:val="24"/>
          <w:szCs w:val="24"/>
        </w:rPr>
        <w:t>O wysokości postąpienia decydują uczestnicy przetargu z tym, że postąpienie nie może wynosić mniej niż 50 zł za najem miesięczny nieruchomości. Przetarg będzie ważny jeżeli przynajmniej jeden uczestnik przetargu zaoferuje co najmniej jedno postąpienie powyżej ceny wywoławczej.</w:t>
      </w:r>
    </w:p>
    <w:p w14:paraId="2E7F2095" w14:textId="4E39F2F8" w:rsidR="0012606B" w:rsidRPr="00BA5A90" w:rsidRDefault="0012606B" w:rsidP="009A12E2">
      <w:pPr>
        <w:spacing w:line="276" w:lineRule="auto"/>
        <w:jc w:val="both"/>
        <w:rPr>
          <w:rFonts w:ascii="Calibri" w:hAnsi="Calibri" w:cs="Arial"/>
          <w:sz w:val="24"/>
          <w:szCs w:val="24"/>
        </w:rPr>
      </w:pPr>
      <w:r w:rsidRPr="00BA5A90">
        <w:rPr>
          <w:rFonts w:ascii="Calibri" w:hAnsi="Calibri" w:cs="Arial"/>
          <w:sz w:val="24"/>
          <w:szCs w:val="24"/>
        </w:rPr>
        <w:t>Bliższych informacji udziela: Piotr Żuk – Referat Gospodarki Komunalnej, tel. (12) 37-2</w:t>
      </w:r>
      <w:r w:rsidR="0085696B" w:rsidRPr="00BA5A90">
        <w:rPr>
          <w:rFonts w:ascii="Calibri" w:hAnsi="Calibri" w:cs="Arial"/>
          <w:sz w:val="24"/>
          <w:szCs w:val="24"/>
        </w:rPr>
        <w:t>1-784, pok. 209.</w:t>
      </w:r>
    </w:p>
    <w:p w14:paraId="68DE8A02" w14:textId="55D142EA" w:rsidR="0085696B" w:rsidRPr="00BA5A90" w:rsidRDefault="00BA5A90" w:rsidP="009A12E2">
      <w:pPr>
        <w:spacing w:line="276" w:lineRule="auto"/>
        <w:jc w:val="both"/>
        <w:rPr>
          <w:rFonts w:ascii="Calibri" w:hAnsi="Calibri" w:cs="Arial"/>
          <w:sz w:val="24"/>
          <w:szCs w:val="24"/>
        </w:rPr>
      </w:pPr>
      <w:r>
        <w:rPr>
          <w:rFonts w:ascii="Calibri" w:hAnsi="Calibri" w:cs="Arial"/>
          <w:sz w:val="24"/>
          <w:szCs w:val="24"/>
        </w:rPr>
        <w:t>Nieruchomość</w:t>
      </w:r>
      <w:r w:rsidR="0085696B" w:rsidRPr="00BA5A90">
        <w:rPr>
          <w:rFonts w:ascii="Calibri" w:hAnsi="Calibri" w:cs="Arial"/>
          <w:sz w:val="24"/>
          <w:szCs w:val="24"/>
        </w:rPr>
        <w:t xml:space="preserve"> można oglądać od poniedziałku do piątku po wcześniejszym umówieniu się.</w:t>
      </w:r>
    </w:p>
    <w:p w14:paraId="75380E54" w14:textId="106B8C59" w:rsidR="00B833EF" w:rsidRPr="009A12E2" w:rsidRDefault="00B833EF" w:rsidP="0085696B">
      <w:pPr>
        <w:spacing w:after="2760" w:line="276" w:lineRule="auto"/>
        <w:jc w:val="both"/>
        <w:rPr>
          <w:rFonts w:cstheme="minorHAnsi"/>
        </w:rPr>
      </w:pPr>
    </w:p>
    <w:sectPr w:rsidR="00B833EF" w:rsidRPr="009A12E2" w:rsidSect="0056385C">
      <w:headerReference w:type="default" r:id="rId7"/>
      <w:footerReference w:type="default" r:id="rId8"/>
      <w:pgSz w:w="11906" w:h="16838"/>
      <w:pgMar w:top="1417" w:right="1417" w:bottom="1417" w:left="1417" w:header="709" w:footer="1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8049" w14:textId="77777777" w:rsidR="00717501" w:rsidRDefault="00717501" w:rsidP="000F3744">
      <w:pPr>
        <w:spacing w:line="240" w:lineRule="auto"/>
      </w:pPr>
      <w:r>
        <w:separator/>
      </w:r>
    </w:p>
  </w:endnote>
  <w:endnote w:type="continuationSeparator" w:id="0">
    <w:p w14:paraId="0B143CD7" w14:textId="77777777" w:rsidR="00717501" w:rsidRDefault="00717501" w:rsidP="000F3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5C4A" w14:textId="63F0A1A8" w:rsidR="000F3744" w:rsidRDefault="00DD7A19" w:rsidP="00FB6F60">
    <w:pPr>
      <w:pStyle w:val="Stopka"/>
    </w:pPr>
    <w:r>
      <w:rPr>
        <w:noProof/>
        <w:lang w:eastAsia="pl-PL"/>
      </w:rPr>
      <w:drawing>
        <wp:inline distT="0" distB="0" distL="0" distR="0" wp14:anchorId="21769DB9" wp14:editId="111B612A">
          <wp:extent cx="5760720" cy="607695"/>
          <wp:effectExtent l="0" t="0" r="0" b="1905"/>
          <wp:docPr id="2" name="Obraz 2" descr="W stopce informacja o osiągnięciach i nagrodach przyznanych Gminie Dobczyce. Tekst o następującym brzmieniu: Gmina i Miasto Dobczyce: laureat konkursu Małopolskie Wektory Współpracy w roku 2019, zdobywca tytułu Eko Hero Małopolski 2020 oraz Lider Powiatu Myślenickiego Rankingu Gmin Małopolski w roku 2020. Dalej logotypy wymienionych plebiscytów kolejno: Wektory Współpracy, Eko Hero Małopolski 2020 oraz Ranking Gmin Małopolski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ka_aktualn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07695"/>
                  </a:xfrm>
                  <a:prstGeom prst="rect">
                    <a:avLst/>
                  </a:prstGeom>
                </pic:spPr>
              </pic:pic>
            </a:graphicData>
          </a:graphic>
        </wp:inline>
      </w:drawing>
    </w:r>
  </w:p>
  <w:p w14:paraId="23134FAA" w14:textId="77777777" w:rsidR="000F3744" w:rsidRDefault="000F37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C16A5" w14:textId="77777777" w:rsidR="00717501" w:rsidRDefault="00717501" w:rsidP="000F3744">
      <w:pPr>
        <w:spacing w:line="240" w:lineRule="auto"/>
      </w:pPr>
      <w:r>
        <w:separator/>
      </w:r>
    </w:p>
  </w:footnote>
  <w:footnote w:type="continuationSeparator" w:id="0">
    <w:p w14:paraId="08EFD36A" w14:textId="77777777" w:rsidR="00717501" w:rsidRDefault="00717501" w:rsidP="000F37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D6465" w14:textId="371595EB" w:rsidR="000F3744" w:rsidRDefault="000F3744" w:rsidP="00FB6F60">
    <w:pPr>
      <w:pStyle w:val="Nagwek"/>
    </w:pPr>
  </w:p>
  <w:p w14:paraId="64AA1817" w14:textId="77777777" w:rsidR="000F3744" w:rsidRDefault="000F374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3B"/>
    <w:rsid w:val="00094CE7"/>
    <w:rsid w:val="000E03EF"/>
    <w:rsid w:val="000F3744"/>
    <w:rsid w:val="001010A7"/>
    <w:rsid w:val="0012606B"/>
    <w:rsid w:val="00295E03"/>
    <w:rsid w:val="0034050E"/>
    <w:rsid w:val="00357306"/>
    <w:rsid w:val="003869E8"/>
    <w:rsid w:val="0039050E"/>
    <w:rsid w:val="003D106F"/>
    <w:rsid w:val="00472ECB"/>
    <w:rsid w:val="004F2C51"/>
    <w:rsid w:val="00561243"/>
    <w:rsid w:val="0056385C"/>
    <w:rsid w:val="005C7F79"/>
    <w:rsid w:val="005D4206"/>
    <w:rsid w:val="00645E9A"/>
    <w:rsid w:val="006767E2"/>
    <w:rsid w:val="00693550"/>
    <w:rsid w:val="006B2273"/>
    <w:rsid w:val="00704594"/>
    <w:rsid w:val="00717501"/>
    <w:rsid w:val="007A363B"/>
    <w:rsid w:val="007C361F"/>
    <w:rsid w:val="0085696B"/>
    <w:rsid w:val="008B52EB"/>
    <w:rsid w:val="008F67F2"/>
    <w:rsid w:val="00952B54"/>
    <w:rsid w:val="00980439"/>
    <w:rsid w:val="0099374F"/>
    <w:rsid w:val="009A12E2"/>
    <w:rsid w:val="009E41A4"/>
    <w:rsid w:val="00A11CEB"/>
    <w:rsid w:val="00A172DD"/>
    <w:rsid w:val="00A32120"/>
    <w:rsid w:val="00A94B51"/>
    <w:rsid w:val="00B21E6C"/>
    <w:rsid w:val="00B477CA"/>
    <w:rsid w:val="00B833EF"/>
    <w:rsid w:val="00BA0C8A"/>
    <w:rsid w:val="00BA5A90"/>
    <w:rsid w:val="00BA611F"/>
    <w:rsid w:val="00BC7815"/>
    <w:rsid w:val="00C9680C"/>
    <w:rsid w:val="00CF4AEC"/>
    <w:rsid w:val="00CF684F"/>
    <w:rsid w:val="00DB2676"/>
    <w:rsid w:val="00DD7A19"/>
    <w:rsid w:val="00DF26C7"/>
    <w:rsid w:val="00E93D81"/>
    <w:rsid w:val="00ED72E2"/>
    <w:rsid w:val="00FB6F60"/>
    <w:rsid w:val="00FC4BDE"/>
    <w:rsid w:val="00FD70A9"/>
    <w:rsid w:val="00FD78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85C41"/>
  <w15:chartTrackingRefBased/>
  <w15:docId w15:val="{4C0666C4-C35B-4E4B-B96B-5D077F48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52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744"/>
    <w:pPr>
      <w:tabs>
        <w:tab w:val="center" w:pos="4536"/>
        <w:tab w:val="right" w:pos="9072"/>
      </w:tabs>
      <w:spacing w:line="240" w:lineRule="auto"/>
    </w:pPr>
  </w:style>
  <w:style w:type="character" w:customStyle="1" w:styleId="NagwekZnak">
    <w:name w:val="Nagłówek Znak"/>
    <w:basedOn w:val="Domylnaczcionkaakapitu"/>
    <w:link w:val="Nagwek"/>
    <w:uiPriority w:val="99"/>
    <w:rsid w:val="000F3744"/>
  </w:style>
  <w:style w:type="paragraph" w:styleId="Stopka">
    <w:name w:val="footer"/>
    <w:basedOn w:val="Normalny"/>
    <w:link w:val="StopkaZnak"/>
    <w:uiPriority w:val="99"/>
    <w:unhideWhenUsed/>
    <w:rsid w:val="000F3744"/>
    <w:pPr>
      <w:tabs>
        <w:tab w:val="center" w:pos="4536"/>
        <w:tab w:val="right" w:pos="9072"/>
      </w:tabs>
      <w:spacing w:line="240" w:lineRule="auto"/>
    </w:pPr>
  </w:style>
  <w:style w:type="character" w:customStyle="1" w:styleId="StopkaZnak">
    <w:name w:val="Stopka Znak"/>
    <w:basedOn w:val="Domylnaczcionkaakapitu"/>
    <w:link w:val="Stopka"/>
    <w:uiPriority w:val="99"/>
    <w:rsid w:val="000F3744"/>
  </w:style>
  <w:style w:type="paragraph" w:styleId="Tekstdymka">
    <w:name w:val="Balloon Text"/>
    <w:basedOn w:val="Normalny"/>
    <w:link w:val="TekstdymkaZnak"/>
    <w:uiPriority w:val="99"/>
    <w:semiHidden/>
    <w:unhideWhenUsed/>
    <w:rsid w:val="0056124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2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F170-02D8-4298-88F4-3BDD2AA2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Talaga</dc:creator>
  <cp:keywords/>
  <dc:description/>
  <cp:lastModifiedBy>Piotr Żuk</cp:lastModifiedBy>
  <cp:revision>5</cp:revision>
  <cp:lastPrinted>2021-02-15T15:39:00Z</cp:lastPrinted>
  <dcterms:created xsi:type="dcterms:W3CDTF">2021-02-15T15:47:00Z</dcterms:created>
  <dcterms:modified xsi:type="dcterms:W3CDTF">2021-02-16T08:29:00Z</dcterms:modified>
</cp:coreProperties>
</file>